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43A83" w:rsidRPr="00D105E0">
        <w:trPr>
          <w:trHeight w:hRule="exact" w:val="1528"/>
        </w:trPr>
        <w:tc>
          <w:tcPr>
            <w:tcW w:w="143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851" w:type="dxa"/>
          </w:tcPr>
          <w:p w:rsidR="00E43A83" w:rsidRDefault="00E43A8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</w:t>
            </w:r>
            <w:bookmarkStart w:id="0" w:name="_Hlk92977567"/>
            <w:r w:rsidRPr="00D105E0">
              <w:rPr>
                <w:rFonts w:ascii="Times New Roman" w:hAnsi="Times New Roman" w:cs="Times New Roman"/>
                <w:lang w:val="ru-RU"/>
              </w:rPr>
              <w:t xml:space="preserve">т </w:t>
            </w:r>
            <w:r w:rsidRPr="00D105E0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E43A83" w:rsidRPr="00D105E0">
        <w:trPr>
          <w:trHeight w:hRule="exact" w:val="138"/>
        </w:trPr>
        <w:tc>
          <w:tcPr>
            <w:tcW w:w="14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43A83" w:rsidRPr="00D105E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43A83" w:rsidRPr="00D105E0">
        <w:trPr>
          <w:trHeight w:hRule="exact" w:val="211"/>
        </w:trPr>
        <w:tc>
          <w:tcPr>
            <w:tcW w:w="14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>
        <w:trPr>
          <w:trHeight w:hRule="exact" w:val="277"/>
        </w:trPr>
        <w:tc>
          <w:tcPr>
            <w:tcW w:w="14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3A83">
        <w:trPr>
          <w:trHeight w:hRule="exact" w:val="138"/>
        </w:trPr>
        <w:tc>
          <w:tcPr>
            <w:tcW w:w="143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851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1277" w:type="dxa"/>
          </w:tcPr>
          <w:p w:rsidR="00E43A83" w:rsidRDefault="00E43A83"/>
        </w:tc>
        <w:tc>
          <w:tcPr>
            <w:tcW w:w="993" w:type="dxa"/>
          </w:tcPr>
          <w:p w:rsidR="00E43A83" w:rsidRDefault="00E43A83"/>
        </w:tc>
        <w:tc>
          <w:tcPr>
            <w:tcW w:w="2836" w:type="dxa"/>
          </w:tcPr>
          <w:p w:rsidR="00E43A83" w:rsidRDefault="00E43A83"/>
        </w:tc>
      </w:tr>
      <w:tr w:rsidR="00E43A83" w:rsidRPr="00D105E0">
        <w:trPr>
          <w:trHeight w:hRule="exact" w:val="277"/>
        </w:trPr>
        <w:tc>
          <w:tcPr>
            <w:tcW w:w="143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851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1277" w:type="dxa"/>
          </w:tcPr>
          <w:p w:rsidR="00E43A83" w:rsidRDefault="00E43A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43A83" w:rsidRPr="00D105E0">
        <w:trPr>
          <w:trHeight w:hRule="exact" w:val="138"/>
        </w:trPr>
        <w:tc>
          <w:tcPr>
            <w:tcW w:w="14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>
        <w:trPr>
          <w:trHeight w:hRule="exact" w:val="277"/>
        </w:trPr>
        <w:tc>
          <w:tcPr>
            <w:tcW w:w="14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43A83">
        <w:trPr>
          <w:trHeight w:hRule="exact" w:val="138"/>
        </w:trPr>
        <w:tc>
          <w:tcPr>
            <w:tcW w:w="143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851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1277" w:type="dxa"/>
          </w:tcPr>
          <w:p w:rsidR="00E43A83" w:rsidRDefault="00E43A83"/>
        </w:tc>
        <w:tc>
          <w:tcPr>
            <w:tcW w:w="993" w:type="dxa"/>
          </w:tcPr>
          <w:p w:rsidR="00E43A83" w:rsidRDefault="00E43A83"/>
        </w:tc>
        <w:tc>
          <w:tcPr>
            <w:tcW w:w="2836" w:type="dxa"/>
          </w:tcPr>
          <w:p w:rsidR="00E43A83" w:rsidRDefault="00E43A83"/>
        </w:tc>
      </w:tr>
      <w:tr w:rsidR="00E43A83">
        <w:trPr>
          <w:trHeight w:hRule="exact" w:val="277"/>
        </w:trPr>
        <w:tc>
          <w:tcPr>
            <w:tcW w:w="143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851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1277" w:type="dxa"/>
          </w:tcPr>
          <w:p w:rsidR="00E43A83" w:rsidRDefault="00E43A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43A83">
        <w:trPr>
          <w:trHeight w:hRule="exact" w:val="277"/>
        </w:trPr>
        <w:tc>
          <w:tcPr>
            <w:tcW w:w="143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851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1277" w:type="dxa"/>
          </w:tcPr>
          <w:p w:rsidR="00E43A83" w:rsidRDefault="00E43A83"/>
        </w:tc>
        <w:tc>
          <w:tcPr>
            <w:tcW w:w="993" w:type="dxa"/>
          </w:tcPr>
          <w:p w:rsidR="00E43A83" w:rsidRDefault="00E43A83"/>
        </w:tc>
        <w:tc>
          <w:tcPr>
            <w:tcW w:w="2836" w:type="dxa"/>
          </w:tcPr>
          <w:p w:rsidR="00E43A83" w:rsidRDefault="00E43A83"/>
        </w:tc>
      </w:tr>
      <w:tr w:rsidR="00E43A8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43A83">
        <w:trPr>
          <w:trHeight w:hRule="exact" w:val="1496"/>
        </w:trPr>
        <w:tc>
          <w:tcPr>
            <w:tcW w:w="143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Административные процессы и процедуры в органах государственной власти РФ</w:t>
            </w:r>
          </w:p>
          <w:p w:rsidR="00E43A83" w:rsidRDefault="00D105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Б1.О.08.05</w:t>
            </w:r>
          </w:p>
        </w:tc>
        <w:tc>
          <w:tcPr>
            <w:tcW w:w="2836" w:type="dxa"/>
          </w:tcPr>
          <w:p w:rsidR="00E43A83" w:rsidRDefault="00E43A83"/>
        </w:tc>
      </w:tr>
      <w:tr w:rsidR="00E43A8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43A83" w:rsidRPr="00D105E0">
        <w:trPr>
          <w:trHeight w:hRule="exact" w:val="1389"/>
        </w:trPr>
        <w:tc>
          <w:tcPr>
            <w:tcW w:w="143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43A83" w:rsidRPr="00D105E0">
        <w:trPr>
          <w:trHeight w:hRule="exact" w:val="138"/>
        </w:trPr>
        <w:tc>
          <w:tcPr>
            <w:tcW w:w="14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E43A83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1277" w:type="dxa"/>
          </w:tcPr>
          <w:p w:rsidR="00E43A83" w:rsidRDefault="00E43A83"/>
        </w:tc>
        <w:tc>
          <w:tcPr>
            <w:tcW w:w="993" w:type="dxa"/>
          </w:tcPr>
          <w:p w:rsidR="00E43A83" w:rsidRDefault="00E43A83"/>
        </w:tc>
        <w:tc>
          <w:tcPr>
            <w:tcW w:w="2836" w:type="dxa"/>
          </w:tcPr>
          <w:p w:rsidR="00E43A83" w:rsidRDefault="00E43A83"/>
        </w:tc>
      </w:tr>
      <w:tr w:rsidR="00E43A83">
        <w:trPr>
          <w:trHeight w:hRule="exact" w:val="155"/>
        </w:trPr>
        <w:tc>
          <w:tcPr>
            <w:tcW w:w="143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1419" w:type="dxa"/>
          </w:tcPr>
          <w:p w:rsidR="00E43A83" w:rsidRDefault="00E43A83"/>
        </w:tc>
        <w:tc>
          <w:tcPr>
            <w:tcW w:w="851" w:type="dxa"/>
          </w:tcPr>
          <w:p w:rsidR="00E43A83" w:rsidRDefault="00E43A83"/>
        </w:tc>
        <w:tc>
          <w:tcPr>
            <w:tcW w:w="285" w:type="dxa"/>
          </w:tcPr>
          <w:p w:rsidR="00E43A83" w:rsidRDefault="00E43A83"/>
        </w:tc>
        <w:tc>
          <w:tcPr>
            <w:tcW w:w="1277" w:type="dxa"/>
          </w:tcPr>
          <w:p w:rsidR="00E43A83" w:rsidRDefault="00E43A83"/>
        </w:tc>
        <w:tc>
          <w:tcPr>
            <w:tcW w:w="993" w:type="dxa"/>
          </w:tcPr>
          <w:p w:rsidR="00E43A83" w:rsidRDefault="00E43A83"/>
        </w:tc>
        <w:tc>
          <w:tcPr>
            <w:tcW w:w="2836" w:type="dxa"/>
          </w:tcPr>
          <w:p w:rsidR="00E43A83" w:rsidRDefault="00E43A83"/>
        </w:tc>
      </w:tr>
      <w:tr w:rsidR="00E43A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43A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E43A8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A83" w:rsidRDefault="00E43A8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E43A83"/>
        </w:tc>
      </w:tr>
      <w:tr w:rsidR="00E43A83" w:rsidRPr="00D105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E43A83" w:rsidRPr="00D105E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124"/>
        </w:trPr>
        <w:tc>
          <w:tcPr>
            <w:tcW w:w="14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E43A83" w:rsidRPr="00D105E0">
        <w:trPr>
          <w:trHeight w:hRule="exact" w:val="848"/>
        </w:trPr>
        <w:tc>
          <w:tcPr>
            <w:tcW w:w="14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1695"/>
        </w:trPr>
        <w:tc>
          <w:tcPr>
            <w:tcW w:w="14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>
        <w:trPr>
          <w:trHeight w:hRule="exact" w:val="277"/>
        </w:trPr>
        <w:tc>
          <w:tcPr>
            <w:tcW w:w="14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43A83">
        <w:trPr>
          <w:trHeight w:hRule="exact" w:val="138"/>
        </w:trPr>
        <w:tc>
          <w:tcPr>
            <w:tcW w:w="143" w:type="dxa"/>
          </w:tcPr>
          <w:p w:rsidR="00E43A83" w:rsidRDefault="00E43A8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E43A83"/>
        </w:tc>
      </w:tr>
      <w:tr w:rsidR="00E43A83">
        <w:trPr>
          <w:trHeight w:hRule="exact" w:val="1666"/>
        </w:trPr>
        <w:tc>
          <w:tcPr>
            <w:tcW w:w="143" w:type="dxa"/>
          </w:tcPr>
          <w:p w:rsidR="00E43A83" w:rsidRDefault="00E43A8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43A83" w:rsidRPr="00D105E0" w:rsidRDefault="00E43A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43A83" w:rsidRPr="00D105E0" w:rsidRDefault="00E43A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43A83" w:rsidRDefault="00D105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43A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43A83" w:rsidRPr="00D105E0" w:rsidRDefault="00E43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E43A83" w:rsidRPr="00D105E0" w:rsidRDefault="00E43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105E0" w:rsidRDefault="00D105E0" w:rsidP="00D10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E43A83" w:rsidRDefault="00E43A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3A83" w:rsidRPr="00D105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  <w:bookmarkEnd w:id="1"/>
          </w:p>
        </w:tc>
      </w:tr>
    </w:tbl>
    <w:p w:rsidR="00E43A83" w:rsidRPr="00D105E0" w:rsidRDefault="00D105E0">
      <w:pPr>
        <w:rPr>
          <w:sz w:val="0"/>
          <w:szCs w:val="0"/>
          <w:lang w:val="ru-RU"/>
        </w:rPr>
      </w:pPr>
      <w:r w:rsidRPr="00D105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A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43A83">
        <w:trPr>
          <w:trHeight w:hRule="exact" w:val="555"/>
        </w:trPr>
        <w:tc>
          <w:tcPr>
            <w:tcW w:w="9640" w:type="dxa"/>
          </w:tcPr>
          <w:p w:rsidR="00E43A83" w:rsidRDefault="00E43A83"/>
        </w:tc>
      </w:tr>
      <w:tr w:rsidR="00E43A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43A83" w:rsidRDefault="00D105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A83" w:rsidRPr="00D105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43A83" w:rsidRPr="00D105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«Административные процессы и процедуры в органах государственной власти РФ»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43A83" w:rsidRPr="00D105E0" w:rsidRDefault="00D105E0">
      <w:pPr>
        <w:rPr>
          <w:sz w:val="0"/>
          <w:szCs w:val="0"/>
          <w:lang w:val="ru-RU"/>
        </w:rPr>
      </w:pPr>
      <w:r w:rsidRPr="00D105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A83" w:rsidRPr="00D105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43A83" w:rsidRPr="00D105E0">
        <w:trPr>
          <w:trHeight w:hRule="exact" w:val="138"/>
        </w:trPr>
        <w:tc>
          <w:tcPr>
            <w:tcW w:w="964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Б1.О.08.05 «Административные процессы и процедуры в органах государственной власти РФ».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43A83" w:rsidRPr="00D105E0">
        <w:trPr>
          <w:trHeight w:hRule="exact" w:val="138"/>
        </w:trPr>
        <w:tc>
          <w:tcPr>
            <w:tcW w:w="964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«Административные процессы и процедуры в органах государственной власти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43A83" w:rsidRPr="00D10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проектную деятельность; моделировать административные процессы и процедуры в органах власти</w:t>
            </w:r>
          </w:p>
        </w:tc>
      </w:tr>
      <w:tr w:rsidR="00E43A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3A83" w:rsidRPr="00D10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административные процессы и процедуры в органах государственной власти</w:t>
            </w:r>
          </w:p>
        </w:tc>
      </w:tr>
      <w:tr w:rsidR="00E43A83" w:rsidRPr="00D105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и модели организации управления проектами</w:t>
            </w:r>
          </w:p>
        </w:tc>
      </w:tr>
      <w:tr w:rsidR="00E43A83" w:rsidRPr="00D10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организовывать проектную деятельность в органах государственной власти</w:t>
            </w:r>
          </w:p>
        </w:tc>
      </w:tr>
      <w:tr w:rsidR="00E43A83" w:rsidRPr="00D105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моделировать административные процессы и процедуры в органах власти</w:t>
            </w:r>
          </w:p>
        </w:tc>
      </w:tr>
      <w:tr w:rsidR="00E43A83" w:rsidRPr="00D105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навыками воспроизводства административных процессов и процедур</w:t>
            </w:r>
          </w:p>
        </w:tc>
      </w:tr>
      <w:tr w:rsidR="00E43A83" w:rsidRPr="00D10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моделирования процессов решения проблем, проектирование административных  процессов и процедур в органах власти</w:t>
            </w:r>
          </w:p>
        </w:tc>
      </w:tr>
      <w:tr w:rsidR="00E43A83" w:rsidRPr="00D105E0">
        <w:trPr>
          <w:trHeight w:hRule="exact" w:val="277"/>
        </w:trPr>
        <w:tc>
          <w:tcPr>
            <w:tcW w:w="964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43A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3A83" w:rsidRPr="00D10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E43A83" w:rsidRPr="00D10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E43A83" w:rsidRPr="00D10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E43A83" w:rsidRPr="00D105E0">
        <w:trPr>
          <w:trHeight w:hRule="exact" w:val="416"/>
        </w:trPr>
        <w:tc>
          <w:tcPr>
            <w:tcW w:w="964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43A83" w:rsidRPr="00D105E0">
        <w:trPr>
          <w:trHeight w:hRule="exact" w:val="10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Б1.О.08.05 «Административные процессы и процедуры в органах государственной власти РФ» относится к обязательной части, является дисциплиной</w:t>
            </w:r>
          </w:p>
        </w:tc>
      </w:tr>
    </w:tbl>
    <w:p w:rsidR="00E43A83" w:rsidRPr="00D105E0" w:rsidRDefault="00D105E0">
      <w:pPr>
        <w:rPr>
          <w:sz w:val="0"/>
          <w:szCs w:val="0"/>
          <w:lang w:val="ru-RU"/>
        </w:rPr>
      </w:pPr>
      <w:r w:rsidRPr="00D105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43A83" w:rsidRPr="00D105E0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E43A83" w:rsidRPr="00D105E0">
        <w:trPr>
          <w:trHeight w:hRule="exact" w:val="138"/>
        </w:trPr>
        <w:tc>
          <w:tcPr>
            <w:tcW w:w="397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43A8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Default="00E43A83"/>
        </w:tc>
      </w:tr>
      <w:tr w:rsidR="00E43A83" w:rsidRPr="00D105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Pr="00D105E0" w:rsidRDefault="00D105E0">
            <w:pPr>
              <w:spacing w:after="0" w:line="240" w:lineRule="auto"/>
              <w:jc w:val="center"/>
              <w:rPr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политика на государственной и муниципальной службе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Pr="00D105E0" w:rsidRDefault="00D105E0">
            <w:pPr>
              <w:spacing w:after="0" w:line="240" w:lineRule="auto"/>
              <w:jc w:val="center"/>
              <w:rPr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автоматизированная информационная система (ГАС "Управление")</w:t>
            </w:r>
          </w:p>
          <w:p w:rsidR="00E43A83" w:rsidRPr="00D105E0" w:rsidRDefault="00D105E0">
            <w:pPr>
              <w:spacing w:after="0" w:line="240" w:lineRule="auto"/>
              <w:jc w:val="center"/>
              <w:rPr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  <w:p w:rsidR="00E43A83" w:rsidRPr="00D105E0" w:rsidRDefault="00D105E0">
            <w:pPr>
              <w:spacing w:after="0" w:line="240" w:lineRule="auto"/>
              <w:jc w:val="center"/>
              <w:rPr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E43A83">
        <w:trPr>
          <w:trHeight w:hRule="exact" w:val="138"/>
        </w:trPr>
        <w:tc>
          <w:tcPr>
            <w:tcW w:w="3970" w:type="dxa"/>
          </w:tcPr>
          <w:p w:rsidR="00E43A83" w:rsidRDefault="00E43A83"/>
        </w:tc>
        <w:tc>
          <w:tcPr>
            <w:tcW w:w="1702" w:type="dxa"/>
          </w:tcPr>
          <w:p w:rsidR="00E43A83" w:rsidRDefault="00E43A83"/>
        </w:tc>
        <w:tc>
          <w:tcPr>
            <w:tcW w:w="1702" w:type="dxa"/>
          </w:tcPr>
          <w:p w:rsidR="00E43A83" w:rsidRDefault="00E43A83"/>
        </w:tc>
        <w:tc>
          <w:tcPr>
            <w:tcW w:w="426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3" w:type="dxa"/>
          </w:tcPr>
          <w:p w:rsidR="00E43A83" w:rsidRDefault="00E43A83"/>
        </w:tc>
        <w:tc>
          <w:tcPr>
            <w:tcW w:w="993" w:type="dxa"/>
          </w:tcPr>
          <w:p w:rsidR="00E43A83" w:rsidRDefault="00E43A83"/>
        </w:tc>
      </w:tr>
      <w:tr w:rsidR="00E43A83" w:rsidRPr="00D105E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43A8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43A83">
        <w:trPr>
          <w:trHeight w:hRule="exact" w:val="138"/>
        </w:trPr>
        <w:tc>
          <w:tcPr>
            <w:tcW w:w="3970" w:type="dxa"/>
          </w:tcPr>
          <w:p w:rsidR="00E43A83" w:rsidRDefault="00E43A83"/>
        </w:tc>
        <w:tc>
          <w:tcPr>
            <w:tcW w:w="1702" w:type="dxa"/>
          </w:tcPr>
          <w:p w:rsidR="00E43A83" w:rsidRDefault="00E43A83"/>
        </w:tc>
        <w:tc>
          <w:tcPr>
            <w:tcW w:w="1702" w:type="dxa"/>
          </w:tcPr>
          <w:p w:rsidR="00E43A83" w:rsidRDefault="00E43A83"/>
        </w:tc>
        <w:tc>
          <w:tcPr>
            <w:tcW w:w="426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3" w:type="dxa"/>
          </w:tcPr>
          <w:p w:rsidR="00E43A83" w:rsidRDefault="00E43A83"/>
        </w:tc>
        <w:tc>
          <w:tcPr>
            <w:tcW w:w="993" w:type="dxa"/>
          </w:tcPr>
          <w:p w:rsidR="00E43A83" w:rsidRDefault="00E43A83"/>
        </w:tc>
      </w:tr>
      <w:tr w:rsidR="00E43A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3A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3A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A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A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43A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A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43A83">
        <w:trPr>
          <w:trHeight w:hRule="exact" w:val="138"/>
        </w:trPr>
        <w:tc>
          <w:tcPr>
            <w:tcW w:w="3970" w:type="dxa"/>
          </w:tcPr>
          <w:p w:rsidR="00E43A83" w:rsidRDefault="00E43A83"/>
        </w:tc>
        <w:tc>
          <w:tcPr>
            <w:tcW w:w="1702" w:type="dxa"/>
          </w:tcPr>
          <w:p w:rsidR="00E43A83" w:rsidRDefault="00E43A83"/>
        </w:tc>
        <w:tc>
          <w:tcPr>
            <w:tcW w:w="1702" w:type="dxa"/>
          </w:tcPr>
          <w:p w:rsidR="00E43A83" w:rsidRDefault="00E43A83"/>
        </w:tc>
        <w:tc>
          <w:tcPr>
            <w:tcW w:w="426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3" w:type="dxa"/>
          </w:tcPr>
          <w:p w:rsidR="00E43A83" w:rsidRDefault="00E43A83"/>
        </w:tc>
        <w:tc>
          <w:tcPr>
            <w:tcW w:w="993" w:type="dxa"/>
          </w:tcPr>
          <w:p w:rsidR="00E43A83" w:rsidRDefault="00E43A83"/>
        </w:tc>
      </w:tr>
      <w:tr w:rsidR="00E43A8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3A83" w:rsidRPr="00D105E0" w:rsidRDefault="00E43A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43A83">
        <w:trPr>
          <w:trHeight w:hRule="exact" w:val="416"/>
        </w:trPr>
        <w:tc>
          <w:tcPr>
            <w:tcW w:w="3970" w:type="dxa"/>
          </w:tcPr>
          <w:p w:rsidR="00E43A83" w:rsidRDefault="00E43A83"/>
        </w:tc>
        <w:tc>
          <w:tcPr>
            <w:tcW w:w="1702" w:type="dxa"/>
          </w:tcPr>
          <w:p w:rsidR="00E43A83" w:rsidRDefault="00E43A83"/>
        </w:tc>
        <w:tc>
          <w:tcPr>
            <w:tcW w:w="1702" w:type="dxa"/>
          </w:tcPr>
          <w:p w:rsidR="00E43A83" w:rsidRDefault="00E43A83"/>
        </w:tc>
        <w:tc>
          <w:tcPr>
            <w:tcW w:w="426" w:type="dxa"/>
          </w:tcPr>
          <w:p w:rsidR="00E43A83" w:rsidRDefault="00E43A83"/>
        </w:tc>
        <w:tc>
          <w:tcPr>
            <w:tcW w:w="710" w:type="dxa"/>
          </w:tcPr>
          <w:p w:rsidR="00E43A83" w:rsidRDefault="00E43A83"/>
        </w:tc>
        <w:tc>
          <w:tcPr>
            <w:tcW w:w="143" w:type="dxa"/>
          </w:tcPr>
          <w:p w:rsidR="00E43A83" w:rsidRDefault="00E43A83"/>
        </w:tc>
        <w:tc>
          <w:tcPr>
            <w:tcW w:w="993" w:type="dxa"/>
          </w:tcPr>
          <w:p w:rsidR="00E43A83" w:rsidRDefault="00E43A83"/>
        </w:tc>
      </w:tr>
      <w:tr w:rsidR="00E43A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43A8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83" w:rsidRDefault="00E43A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83" w:rsidRDefault="00E43A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83" w:rsidRDefault="00E43A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A83" w:rsidRDefault="00E43A83"/>
        </w:tc>
      </w:tr>
      <w:tr w:rsidR="00E43A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Административно–управленческий процесс в системе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3A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регламенты в административно– управленческом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3A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процессы и административные барьеры в органах государственной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3A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E43A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43A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 регламентация  управленческих процедур.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3A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принципы и технологии разработки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 регламентов.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A8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 барьеры:  определение, классификация,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3A8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E43A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E43A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E43A83" w:rsidRDefault="00D105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A83" w:rsidRPr="00D105E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43A83" w:rsidRPr="00D105E0" w:rsidRDefault="00D10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05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43A83" w:rsidRDefault="00D105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E43A83" w:rsidRPr="00D105E0" w:rsidRDefault="00D105E0">
      <w:pPr>
        <w:rPr>
          <w:sz w:val="0"/>
          <w:szCs w:val="0"/>
          <w:lang w:val="ru-RU"/>
        </w:rPr>
      </w:pPr>
      <w:r w:rsidRPr="00D105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A83" w:rsidRPr="00D105E0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43A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43A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43A83" w:rsidRPr="00D105E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Административно–управленческий процесс в системе государственного управления.</w:t>
            </w:r>
          </w:p>
        </w:tc>
      </w:tr>
      <w:tr w:rsidR="00E43A83" w:rsidRPr="00D105E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процессы и административное управление. Соотношения  понятии «административный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процесс»,  административное  производство»    и  «административная процедура».Правовая регламентация управленческих процедур.</w:t>
            </w:r>
          </w:p>
          <w:p w:rsidR="00E43A83" w:rsidRDefault="00D105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правового акта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правовых актов управления.</w:t>
            </w:r>
          </w:p>
        </w:tc>
      </w:tr>
      <w:tr w:rsidR="00E43A83" w:rsidRPr="00D1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Административные регламенты в административно–управленческом процессе.</w:t>
            </w:r>
          </w:p>
        </w:tc>
      </w:tr>
      <w:tr w:rsidR="00E43A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регламенты взаимодействия и внутренней  организации федеральных органов исполнительной власти. Регламентация как инструмент и технология</w:t>
            </w:r>
          </w:p>
          <w:p w:rsidR="00E43A83" w:rsidRDefault="00D105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повышения качества государственных услуг. Регламенты внутренней организации органов государственной власти.Должностной регламент.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 и  технические регламенты,  стандарты  в административно-управленческом процессе.</w:t>
            </w:r>
          </w:p>
        </w:tc>
      </w:tr>
      <w:tr w:rsidR="00E43A83" w:rsidRPr="00D1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Административные процессы и административные барьеры в органах государственной власти.</w:t>
            </w:r>
          </w:p>
        </w:tc>
      </w:tr>
      <w:tr w:rsidR="00E43A83" w:rsidRPr="00D105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барьеры: определения, классификации, причины появления.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барьеры в системе трансакционных издержек. Избыточное административное регулирование.  Ограничение  избыточного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административного регулирования.Основные направления снижения административных барьеров.</w:t>
            </w:r>
          </w:p>
        </w:tc>
      </w:tr>
      <w:tr w:rsidR="00E43A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43A83">
        <w:trPr>
          <w:trHeight w:hRule="exact" w:val="146"/>
        </w:trPr>
        <w:tc>
          <w:tcPr>
            <w:tcW w:w="9640" w:type="dxa"/>
          </w:tcPr>
          <w:p w:rsidR="00E43A83" w:rsidRDefault="00E43A83"/>
        </w:tc>
      </w:tr>
      <w:tr w:rsidR="00E43A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 регламентация  управленческих  процедур.</w:t>
            </w:r>
          </w:p>
        </w:tc>
      </w:tr>
      <w:tr w:rsidR="00E43A83">
        <w:trPr>
          <w:trHeight w:hRule="exact" w:val="21"/>
        </w:trPr>
        <w:tc>
          <w:tcPr>
            <w:tcW w:w="9640" w:type="dxa"/>
          </w:tcPr>
          <w:p w:rsidR="00E43A83" w:rsidRDefault="00E43A83"/>
        </w:tc>
      </w:tr>
      <w:tr w:rsidR="00E43A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E43A83"/>
        </w:tc>
      </w:tr>
      <w:tr w:rsidR="00E43A83">
        <w:trPr>
          <w:trHeight w:hRule="exact" w:val="8"/>
        </w:trPr>
        <w:tc>
          <w:tcPr>
            <w:tcW w:w="9640" w:type="dxa"/>
          </w:tcPr>
          <w:p w:rsidR="00E43A83" w:rsidRDefault="00E43A83"/>
        </w:tc>
      </w:tr>
      <w:tr w:rsidR="00E43A83" w:rsidRPr="00D1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принципы и технологии разработки</w:t>
            </w:r>
          </w:p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административных регламентов.</w:t>
            </w:r>
          </w:p>
        </w:tc>
      </w:tr>
      <w:tr w:rsidR="00E43A83" w:rsidRPr="00D105E0">
        <w:trPr>
          <w:trHeight w:hRule="exact" w:val="21"/>
        </w:trPr>
        <w:tc>
          <w:tcPr>
            <w:tcW w:w="964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8"/>
        </w:trPr>
        <w:tc>
          <w:tcPr>
            <w:tcW w:w="964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Административные  барьеры:  определение,  классификация,</w:t>
            </w:r>
          </w:p>
          <w:p w:rsidR="00E43A83" w:rsidRPr="00D105E0" w:rsidRDefault="00D1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причины появления.</w:t>
            </w:r>
          </w:p>
        </w:tc>
      </w:tr>
      <w:tr w:rsidR="00E43A83" w:rsidRPr="00D105E0">
        <w:trPr>
          <w:trHeight w:hRule="exact" w:val="21"/>
        </w:trPr>
        <w:tc>
          <w:tcPr>
            <w:tcW w:w="964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</w:tbl>
    <w:p w:rsidR="00E43A83" w:rsidRPr="00D105E0" w:rsidRDefault="00D105E0">
      <w:pPr>
        <w:rPr>
          <w:sz w:val="0"/>
          <w:szCs w:val="0"/>
          <w:lang w:val="ru-RU"/>
        </w:rPr>
      </w:pPr>
      <w:r w:rsidRPr="00D105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43A83" w:rsidRPr="00D105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43A83" w:rsidRPr="00D105E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«Административные процессы и процедуры в органах государственной власти РФ» / Кузнецова Е.К.. – Омск: Изд-во Омской гуманитарной академии, 2021.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43A83" w:rsidRPr="00D105E0">
        <w:trPr>
          <w:trHeight w:hRule="exact" w:val="138"/>
        </w:trPr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43A83" w:rsidRPr="00D105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Конин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Маторина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978-5-534-09972-0.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05E0">
              <w:rPr>
                <w:lang w:val="ru-RU"/>
              </w:rPr>
              <w:t xml:space="preserve"> </w:t>
            </w:r>
            <w:hyperlink r:id="rId4" w:history="1">
              <w:r w:rsidR="002E1E22">
                <w:rPr>
                  <w:rStyle w:val="a3"/>
                  <w:lang w:val="ru-RU"/>
                </w:rPr>
                <w:t>https://urait.ru/bcode/450186</w:t>
              </w:r>
            </w:hyperlink>
            <w:r w:rsidRPr="00D105E0">
              <w:rPr>
                <w:lang w:val="ru-RU"/>
              </w:rPr>
              <w:t xml:space="preserve"> </w:t>
            </w:r>
          </w:p>
        </w:tc>
      </w:tr>
      <w:tr w:rsidR="00E43A83" w:rsidRPr="00D105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регламенты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415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978-5-534-00013-9.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05E0">
              <w:rPr>
                <w:lang w:val="ru-RU"/>
              </w:rPr>
              <w:t xml:space="preserve"> </w:t>
            </w:r>
            <w:hyperlink r:id="rId5" w:history="1">
              <w:r w:rsidR="002E1E22">
                <w:rPr>
                  <w:rStyle w:val="a3"/>
                  <w:lang w:val="ru-RU"/>
                </w:rPr>
                <w:t>https://urait.ru/bcode/453475</w:t>
              </w:r>
            </w:hyperlink>
            <w:r w:rsidRPr="00D105E0">
              <w:rPr>
                <w:lang w:val="ru-RU"/>
              </w:rPr>
              <w:t xml:space="preserve"> </w:t>
            </w:r>
          </w:p>
        </w:tc>
      </w:tr>
      <w:tr w:rsidR="00E43A83">
        <w:trPr>
          <w:trHeight w:hRule="exact" w:val="277"/>
        </w:trPr>
        <w:tc>
          <w:tcPr>
            <w:tcW w:w="285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43A83" w:rsidRPr="00D105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978-5-534-13551-0.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05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05E0">
              <w:rPr>
                <w:lang w:val="ru-RU"/>
              </w:rPr>
              <w:t xml:space="preserve"> </w:t>
            </w:r>
            <w:hyperlink r:id="rId6" w:history="1">
              <w:r w:rsidR="002E1E22">
                <w:rPr>
                  <w:rStyle w:val="a3"/>
                  <w:lang w:val="ru-RU"/>
                </w:rPr>
                <w:t>https://urait.ru/bcode/465938</w:t>
              </w:r>
            </w:hyperlink>
            <w:r w:rsidRPr="00D105E0">
              <w:rPr>
                <w:lang w:val="ru-RU"/>
              </w:rPr>
              <w:t xml:space="preserve"> </w:t>
            </w:r>
          </w:p>
        </w:tc>
      </w:tr>
      <w:tr w:rsidR="00E43A83" w:rsidRPr="00D105E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служащих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Полетаев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Клочков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05E0">
              <w:rPr>
                <w:lang w:val="ru-RU"/>
              </w:rPr>
              <w:t xml:space="preserve">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105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978-5-534-09305-6.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E1E22">
                <w:rPr>
                  <w:rStyle w:val="a3"/>
                </w:rPr>
                <w:t>https://urait.ru/bcode/455982</w:t>
              </w:r>
            </w:hyperlink>
            <w:r>
              <w:t xml:space="preserve"> </w:t>
            </w:r>
          </w:p>
        </w:tc>
      </w:tr>
      <w:tr w:rsidR="00E43A83" w:rsidRPr="00D105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43A83" w:rsidRPr="00D105E0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B0E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E43A83" w:rsidRPr="00D105E0" w:rsidRDefault="00D105E0">
      <w:pPr>
        <w:rPr>
          <w:sz w:val="0"/>
          <w:szCs w:val="0"/>
          <w:lang w:val="ru-RU"/>
        </w:rPr>
      </w:pPr>
      <w:r w:rsidRPr="00D105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A83" w:rsidRPr="00D105E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43A83" w:rsidRPr="00D105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43A83" w:rsidRPr="00D105E0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E43A83" w:rsidRPr="00D105E0" w:rsidRDefault="00D105E0">
      <w:pPr>
        <w:rPr>
          <w:sz w:val="0"/>
          <w:szCs w:val="0"/>
          <w:lang w:val="ru-RU"/>
        </w:rPr>
      </w:pPr>
      <w:r w:rsidRPr="00D105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A83" w:rsidRPr="00D105E0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43A83" w:rsidRPr="00D105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43A83" w:rsidRPr="00D105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43A83" w:rsidRPr="00D105E0" w:rsidRDefault="00E43A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43A83" w:rsidRDefault="00D105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43A83" w:rsidRDefault="00D105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43A83" w:rsidRPr="00D105E0" w:rsidRDefault="00E43A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43A83" w:rsidRPr="00D1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4B0E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43A83" w:rsidRPr="00D1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B0E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43A83" w:rsidRPr="00D1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43A83" w:rsidRPr="00D1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43A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43A83" w:rsidRPr="00D1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43A83" w:rsidRPr="00D1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43A83" w:rsidRPr="00D1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2E1E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43A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Default="00D10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43A83" w:rsidRPr="00D105E0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E43A83" w:rsidRPr="00D105E0" w:rsidRDefault="00D105E0">
      <w:pPr>
        <w:rPr>
          <w:sz w:val="0"/>
          <w:szCs w:val="0"/>
          <w:lang w:val="ru-RU"/>
        </w:rPr>
      </w:pPr>
      <w:r w:rsidRPr="00D105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A83" w:rsidRPr="00D105E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43A83" w:rsidRPr="00D105E0">
        <w:trPr>
          <w:trHeight w:hRule="exact" w:val="277"/>
        </w:trPr>
        <w:tc>
          <w:tcPr>
            <w:tcW w:w="9640" w:type="dxa"/>
          </w:tcPr>
          <w:p w:rsidR="00E43A83" w:rsidRPr="00D105E0" w:rsidRDefault="00E43A83">
            <w:pPr>
              <w:rPr>
                <w:lang w:val="ru-RU"/>
              </w:rPr>
            </w:pPr>
          </w:p>
        </w:tc>
      </w:tr>
      <w:tr w:rsidR="00E43A83" w:rsidRPr="00D1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43A83" w:rsidRPr="00D105E0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B0E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E43A83" w:rsidRPr="00D105E0" w:rsidRDefault="00D105E0">
      <w:pPr>
        <w:rPr>
          <w:sz w:val="0"/>
          <w:szCs w:val="0"/>
          <w:lang w:val="ru-RU"/>
        </w:rPr>
      </w:pPr>
      <w:r w:rsidRPr="00D105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A83" w:rsidRPr="00D105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A83" w:rsidRPr="00D105E0" w:rsidRDefault="00D1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05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43A83" w:rsidRPr="00D105E0" w:rsidRDefault="00E43A83">
      <w:pPr>
        <w:rPr>
          <w:lang w:val="ru-RU"/>
        </w:rPr>
      </w:pPr>
    </w:p>
    <w:sectPr w:rsidR="00E43A83" w:rsidRPr="00D105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1E22"/>
    <w:rsid w:val="004B0E85"/>
    <w:rsid w:val="00B41AEE"/>
    <w:rsid w:val="00D105E0"/>
    <w:rsid w:val="00D31453"/>
    <w:rsid w:val="00E209E2"/>
    <w:rsid w:val="00E4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F96F1-853B-4679-88BE-524BB61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E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9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593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347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1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5505</Words>
  <Characters>31383</Characters>
  <Application>Microsoft Office Word</Application>
  <DocSecurity>0</DocSecurity>
  <Lines>261</Lines>
  <Paragraphs>73</Paragraphs>
  <ScaleCrop>false</ScaleCrop>
  <Company/>
  <LinksUpToDate>false</LinksUpToDate>
  <CharactersWithSpaces>36815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2021-2022_ФГОС3++2021_Маг-ОФО-ГМУ(ГРЭ)(21)_plx_Административные процессы и процедуры в органах государственной власти РФ</dc:title>
  <dc:creator>FastReport.NET</dc:creator>
  <cp:lastModifiedBy>Mark Bernstorf</cp:lastModifiedBy>
  <cp:revision>5</cp:revision>
  <dcterms:created xsi:type="dcterms:W3CDTF">2022-01-19T09:37:00Z</dcterms:created>
  <dcterms:modified xsi:type="dcterms:W3CDTF">2022-11-13T22:03:00Z</dcterms:modified>
</cp:coreProperties>
</file>